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04EE" w14:textId="77777777" w:rsidR="008A4B68" w:rsidRPr="00F279B0" w:rsidRDefault="00801EF0">
      <w:pPr>
        <w:spacing w:before="44"/>
        <w:ind w:left="2992"/>
        <w:rPr>
          <w:b/>
          <w:color w:val="000000" w:themeColor="text1"/>
          <w:sz w:val="28"/>
        </w:rPr>
      </w:pPr>
      <w:r w:rsidRPr="00F279B0">
        <w:rPr>
          <w:b/>
          <w:color w:val="000000" w:themeColor="text1"/>
          <w:sz w:val="28"/>
          <w:u w:val="single"/>
        </w:rPr>
        <w:t>MEETING</w:t>
      </w:r>
      <w:r w:rsidR="000441A9">
        <w:rPr>
          <w:b/>
          <w:color w:val="000000" w:themeColor="text1"/>
          <w:sz w:val="28"/>
          <w:u w:val="single"/>
        </w:rPr>
        <w:t xml:space="preserve"> NOTICE</w:t>
      </w:r>
    </w:p>
    <w:p w14:paraId="15E1E86B" w14:textId="77777777" w:rsidR="008A4B68" w:rsidRPr="00F279B0" w:rsidRDefault="008A4B68">
      <w:pPr>
        <w:pStyle w:val="BodyText"/>
        <w:spacing w:before="9"/>
        <w:rPr>
          <w:b/>
          <w:color w:val="000000" w:themeColor="text1"/>
          <w:sz w:val="19"/>
        </w:rPr>
      </w:pPr>
    </w:p>
    <w:p w14:paraId="25FF369E" w14:textId="593F3B2D" w:rsidR="00AB233B" w:rsidRDefault="00801EF0" w:rsidP="00AB233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B233B">
        <w:rPr>
          <w:b/>
          <w:color w:val="000000" w:themeColor="text1"/>
          <w:sz w:val="24"/>
          <w:szCs w:val="24"/>
        </w:rPr>
        <w:t xml:space="preserve">PLEASE TAKE NOTICE </w:t>
      </w:r>
      <w:r w:rsidRPr="00AB233B">
        <w:rPr>
          <w:color w:val="000000" w:themeColor="text1"/>
          <w:sz w:val="24"/>
          <w:szCs w:val="24"/>
        </w:rPr>
        <w:t xml:space="preserve">that there will be a </w:t>
      </w:r>
      <w:r w:rsidR="008E1309" w:rsidRPr="00AB233B">
        <w:rPr>
          <w:color w:val="000000" w:themeColor="text1"/>
          <w:sz w:val="24"/>
          <w:szCs w:val="24"/>
        </w:rPr>
        <w:t xml:space="preserve">remote </w:t>
      </w:r>
      <w:r w:rsidRPr="00AB233B">
        <w:rPr>
          <w:color w:val="000000" w:themeColor="text1"/>
          <w:sz w:val="24"/>
          <w:szCs w:val="24"/>
        </w:rPr>
        <w:t xml:space="preserve">meeting of the </w:t>
      </w:r>
      <w:r w:rsidR="00241828" w:rsidRPr="00AB233B">
        <w:rPr>
          <w:color w:val="000000" w:themeColor="text1"/>
          <w:sz w:val="24"/>
          <w:szCs w:val="24"/>
        </w:rPr>
        <w:t>employee leadership council</w:t>
      </w:r>
      <w:r w:rsidRPr="00AB233B">
        <w:rPr>
          <w:color w:val="000000" w:themeColor="text1"/>
          <w:sz w:val="24"/>
          <w:szCs w:val="24"/>
        </w:rPr>
        <w:t xml:space="preserve"> of the </w:t>
      </w:r>
      <w:r w:rsidRPr="00AB233B">
        <w:rPr>
          <w:rFonts w:asciiTheme="minorHAnsi" w:hAnsiTheme="minorHAnsi"/>
          <w:color w:val="000000" w:themeColor="text1"/>
          <w:sz w:val="24"/>
          <w:szCs w:val="24"/>
        </w:rPr>
        <w:t>Madison Metropolitan</w:t>
      </w:r>
      <w:r w:rsidR="00421BA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B233B">
        <w:rPr>
          <w:rFonts w:asciiTheme="minorHAnsi" w:hAnsiTheme="minorHAnsi"/>
          <w:color w:val="000000" w:themeColor="text1"/>
          <w:sz w:val="24"/>
          <w:szCs w:val="24"/>
        </w:rPr>
        <w:t xml:space="preserve">Sewerage District at </w:t>
      </w:r>
      <w:r w:rsidR="00D52BE7">
        <w:rPr>
          <w:rFonts w:asciiTheme="minorHAnsi" w:hAnsiTheme="minorHAnsi"/>
          <w:b/>
          <w:color w:val="000000" w:themeColor="text1"/>
          <w:sz w:val="24"/>
          <w:szCs w:val="24"/>
        </w:rPr>
        <w:t>8</w:t>
      </w:r>
      <w:r w:rsidR="00FC1142" w:rsidRPr="00AB233B">
        <w:rPr>
          <w:rFonts w:asciiTheme="minorHAnsi" w:hAnsiTheme="minorHAnsi"/>
          <w:b/>
          <w:color w:val="000000" w:themeColor="text1"/>
          <w:sz w:val="24"/>
          <w:szCs w:val="24"/>
        </w:rPr>
        <w:t xml:space="preserve">:30 </w:t>
      </w:r>
      <w:r w:rsidR="00D52BE7">
        <w:rPr>
          <w:rFonts w:asciiTheme="minorHAnsi" w:hAnsiTheme="minorHAnsi"/>
          <w:b/>
          <w:color w:val="000000" w:themeColor="text1"/>
          <w:sz w:val="24"/>
          <w:szCs w:val="24"/>
        </w:rPr>
        <w:t>A</w:t>
      </w:r>
      <w:r w:rsidR="00FC1142" w:rsidRPr="00AB233B">
        <w:rPr>
          <w:rFonts w:asciiTheme="minorHAnsi" w:hAnsiTheme="minorHAnsi"/>
          <w:b/>
          <w:color w:val="000000" w:themeColor="text1"/>
          <w:sz w:val="24"/>
          <w:szCs w:val="24"/>
        </w:rPr>
        <w:t>M</w:t>
      </w:r>
      <w:r w:rsidR="009B536B" w:rsidRPr="00AB233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on </w:t>
      </w:r>
      <w:r w:rsidR="00291634">
        <w:rPr>
          <w:rFonts w:asciiTheme="minorHAnsi" w:hAnsiTheme="minorHAnsi"/>
          <w:b/>
          <w:color w:val="000000" w:themeColor="text1"/>
          <w:sz w:val="24"/>
          <w:szCs w:val="24"/>
        </w:rPr>
        <w:t>Tuesday</w:t>
      </w:r>
      <w:r w:rsidR="00966E55" w:rsidRPr="00AB233B">
        <w:rPr>
          <w:rFonts w:asciiTheme="minorHAnsi" w:hAnsiTheme="minorHAnsi"/>
          <w:b/>
          <w:color w:val="000000" w:themeColor="text1"/>
          <w:sz w:val="24"/>
          <w:szCs w:val="24"/>
        </w:rPr>
        <w:t xml:space="preserve">, </w:t>
      </w:r>
      <w:r w:rsidR="00291634">
        <w:rPr>
          <w:rFonts w:asciiTheme="minorHAnsi" w:hAnsiTheme="minorHAnsi"/>
          <w:b/>
          <w:color w:val="000000" w:themeColor="text1"/>
          <w:sz w:val="24"/>
          <w:szCs w:val="24"/>
        </w:rPr>
        <w:t xml:space="preserve">October </w:t>
      </w:r>
      <w:r w:rsidR="00D52BE7">
        <w:rPr>
          <w:rFonts w:asciiTheme="minorHAnsi" w:hAnsiTheme="minorHAnsi"/>
          <w:b/>
          <w:color w:val="000000" w:themeColor="text1"/>
          <w:sz w:val="24"/>
          <w:szCs w:val="24"/>
        </w:rPr>
        <w:t>28</w:t>
      </w:r>
      <w:r w:rsidR="002213CD" w:rsidRPr="00AB233B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  <w:r w:rsidR="005037FF" w:rsidRPr="00AB233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5037FF" w:rsidRPr="00AB233B">
        <w:rPr>
          <w:rFonts w:asciiTheme="minorHAnsi" w:hAnsiTheme="minorHAnsi"/>
          <w:color w:val="000000" w:themeColor="text1"/>
          <w:sz w:val="24"/>
          <w:szCs w:val="24"/>
        </w:rPr>
        <w:t>The meeting will be availab</w:t>
      </w:r>
      <w:r w:rsidR="005037FF" w:rsidRPr="001347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 for participation via teleconference on a computer, smartphone or tablet using this link: </w:t>
      </w:r>
      <w:hyperlink r:id="rId6" w:history="1">
        <w:r w:rsidR="00463C03" w:rsidRPr="00C30EA1">
          <w:rPr>
            <w:rStyle w:val="Hyperlink"/>
            <w:rFonts w:asciiTheme="minorHAnsi" w:hAnsiTheme="minorHAnsi" w:cstheme="minorHAnsi"/>
            <w:sz w:val="24"/>
            <w:szCs w:val="24"/>
          </w:rPr>
          <w:t>https://link.madsewer.org/elc</w:t>
        </w:r>
      </w:hyperlink>
      <w:r w:rsidR="00463C0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D1B0BDD" w14:textId="77777777" w:rsidR="00356085" w:rsidRDefault="00356085" w:rsidP="007C5227">
      <w:pPr>
        <w:pStyle w:val="BodyText"/>
        <w:spacing w:before="52"/>
        <w:ind w:right="272"/>
        <w:rPr>
          <w:rFonts w:asciiTheme="minorHAnsi" w:hAnsiTheme="minorHAnsi"/>
          <w:color w:val="000000" w:themeColor="text1"/>
        </w:rPr>
      </w:pPr>
    </w:p>
    <w:p w14:paraId="169E0F10" w14:textId="3F729BCE" w:rsidR="008A4B68" w:rsidRPr="00F279B0" w:rsidRDefault="00801EF0" w:rsidP="0035061A">
      <w:pPr>
        <w:pStyle w:val="BodyText"/>
        <w:spacing w:before="52"/>
        <w:ind w:right="272"/>
        <w:rPr>
          <w:color w:val="000000" w:themeColor="text1"/>
        </w:rPr>
      </w:pPr>
      <w:r w:rsidRPr="00CE279D">
        <w:rPr>
          <w:rFonts w:asciiTheme="minorHAnsi" w:hAnsiTheme="minorHAnsi"/>
          <w:color w:val="000000" w:themeColor="text1"/>
        </w:rPr>
        <w:t xml:space="preserve">The </w:t>
      </w:r>
      <w:r w:rsidR="00A76422" w:rsidRPr="00CE279D">
        <w:rPr>
          <w:rFonts w:asciiTheme="minorHAnsi" w:hAnsiTheme="minorHAnsi"/>
          <w:color w:val="000000" w:themeColor="text1"/>
        </w:rPr>
        <w:t>e</w:t>
      </w:r>
      <w:r w:rsidR="00241828" w:rsidRPr="00CE279D">
        <w:rPr>
          <w:rFonts w:asciiTheme="minorHAnsi" w:hAnsiTheme="minorHAnsi"/>
          <w:color w:val="000000" w:themeColor="text1"/>
        </w:rPr>
        <w:t xml:space="preserve">mployee </w:t>
      </w:r>
      <w:r w:rsidR="00A76422" w:rsidRPr="00CE279D">
        <w:rPr>
          <w:rFonts w:asciiTheme="minorHAnsi" w:hAnsiTheme="minorHAnsi"/>
          <w:color w:val="000000" w:themeColor="text1"/>
        </w:rPr>
        <w:t>l</w:t>
      </w:r>
      <w:r w:rsidR="00241828" w:rsidRPr="00CE279D">
        <w:rPr>
          <w:rFonts w:asciiTheme="minorHAnsi" w:hAnsiTheme="minorHAnsi"/>
          <w:color w:val="000000" w:themeColor="text1"/>
        </w:rPr>
        <w:t xml:space="preserve">eadership </w:t>
      </w:r>
      <w:r w:rsidR="00A76422" w:rsidRPr="00CE279D">
        <w:rPr>
          <w:rFonts w:asciiTheme="minorHAnsi" w:hAnsiTheme="minorHAnsi"/>
          <w:color w:val="000000" w:themeColor="text1"/>
        </w:rPr>
        <w:t>c</w:t>
      </w:r>
      <w:r w:rsidR="00241828" w:rsidRPr="00CE279D">
        <w:rPr>
          <w:rFonts w:asciiTheme="minorHAnsi" w:hAnsiTheme="minorHAnsi"/>
          <w:color w:val="000000" w:themeColor="text1"/>
        </w:rPr>
        <w:t>ouncil</w:t>
      </w:r>
      <w:r w:rsidRPr="00CE279D">
        <w:rPr>
          <w:rFonts w:asciiTheme="minorHAnsi" w:hAnsiTheme="minorHAnsi"/>
          <w:color w:val="000000" w:themeColor="text1"/>
        </w:rPr>
        <w:t xml:space="preserve"> will consider, and may </w:t>
      </w:r>
      <w:proofErr w:type="gramStart"/>
      <w:r w:rsidRPr="00CE279D">
        <w:rPr>
          <w:rFonts w:asciiTheme="minorHAnsi" w:hAnsiTheme="minorHAnsi"/>
          <w:color w:val="000000" w:themeColor="text1"/>
        </w:rPr>
        <w:t>take action</w:t>
      </w:r>
      <w:proofErr w:type="gramEnd"/>
      <w:r w:rsidRPr="00CE279D">
        <w:rPr>
          <w:rFonts w:asciiTheme="minorHAnsi" w:hAnsiTheme="minorHAnsi"/>
          <w:color w:val="000000" w:themeColor="text1"/>
        </w:rPr>
        <w:t xml:space="preserve">, on the matters set forth on the attached agenda. If any matter on the agenda is to be considered in closed session of the </w:t>
      </w:r>
      <w:r w:rsidR="003D77C0" w:rsidRPr="00CE279D">
        <w:rPr>
          <w:rFonts w:asciiTheme="minorHAnsi" w:hAnsiTheme="minorHAnsi"/>
          <w:color w:val="000000" w:themeColor="text1"/>
        </w:rPr>
        <w:t>employee leadership council</w:t>
      </w:r>
      <w:r w:rsidRPr="00CE279D">
        <w:rPr>
          <w:rFonts w:asciiTheme="minorHAnsi" w:hAnsiTheme="minorHAnsi"/>
          <w:color w:val="000000" w:themeColor="text1"/>
        </w:rPr>
        <w:t xml:space="preserve">, please be advised that following the closed session the </w:t>
      </w:r>
      <w:r w:rsidR="003D77C0" w:rsidRPr="00CE279D">
        <w:rPr>
          <w:rFonts w:asciiTheme="minorHAnsi" w:hAnsiTheme="minorHAnsi"/>
          <w:color w:val="000000" w:themeColor="text1"/>
        </w:rPr>
        <w:t>employee leadership council</w:t>
      </w:r>
      <w:r w:rsidRPr="00CE279D">
        <w:rPr>
          <w:rFonts w:asciiTheme="minorHAnsi" w:hAnsiTheme="minorHAnsi"/>
          <w:color w:val="000000" w:themeColor="text1"/>
        </w:rPr>
        <w:t xml:space="preserve"> will reconvene into open session for purposes of taking any action based on the closed session and concluding its agenda.</w:t>
      </w:r>
      <w:r w:rsidR="006511D4" w:rsidRPr="00CE279D">
        <w:rPr>
          <w:rFonts w:asciiTheme="minorHAnsi" w:hAnsiTheme="minorHAnsi"/>
          <w:color w:val="000000" w:themeColor="text1"/>
        </w:rPr>
        <w:br/>
      </w:r>
    </w:p>
    <w:p w14:paraId="578C3727" w14:textId="248B78A7" w:rsidR="007374E6" w:rsidRDefault="00801EF0" w:rsidP="0035061A">
      <w:pPr>
        <w:pStyle w:val="BodyText"/>
        <w:tabs>
          <w:tab w:val="left" w:pos="7218"/>
        </w:tabs>
        <w:rPr>
          <w:color w:val="000000" w:themeColor="text1"/>
        </w:rPr>
      </w:pPr>
      <w:r w:rsidRPr="00F279B0">
        <w:rPr>
          <w:color w:val="000000" w:themeColor="text1"/>
        </w:rPr>
        <w:t xml:space="preserve">Date: </w:t>
      </w:r>
      <w:r w:rsidR="00291634">
        <w:rPr>
          <w:color w:val="000000" w:themeColor="text1"/>
        </w:rPr>
        <w:t xml:space="preserve">October </w:t>
      </w:r>
      <w:r w:rsidR="00D52BE7">
        <w:rPr>
          <w:color w:val="000000" w:themeColor="text1"/>
        </w:rPr>
        <w:t>2</w:t>
      </w:r>
      <w:r w:rsidR="00421BAB">
        <w:rPr>
          <w:color w:val="000000" w:themeColor="text1"/>
        </w:rPr>
        <w:t>3</w:t>
      </w:r>
      <w:r w:rsidR="00966E55" w:rsidRPr="00A2161A">
        <w:rPr>
          <w:color w:val="000000" w:themeColor="text1"/>
        </w:rPr>
        <w:t>, 202</w:t>
      </w:r>
      <w:r w:rsidR="00112F52">
        <w:rPr>
          <w:color w:val="000000" w:themeColor="text1"/>
        </w:rPr>
        <w:t>5</w:t>
      </w:r>
      <w:r w:rsidR="006511D4">
        <w:rPr>
          <w:color w:val="000000" w:themeColor="text1"/>
        </w:rPr>
        <w:br/>
      </w:r>
      <w:r w:rsidR="00C157F5">
        <w:rPr>
          <w:color w:val="000000" w:themeColor="text1"/>
        </w:rPr>
        <w:t>Eric Dundee</w:t>
      </w:r>
    </w:p>
    <w:p w14:paraId="48B4A983" w14:textId="047A5D92" w:rsidR="008A4B68" w:rsidRPr="00F279B0" w:rsidRDefault="00B27DA2" w:rsidP="0035061A">
      <w:pPr>
        <w:pStyle w:val="BodyText"/>
        <w:tabs>
          <w:tab w:val="left" w:pos="7218"/>
        </w:tabs>
        <w:rPr>
          <w:color w:val="000000" w:themeColor="text1"/>
        </w:rPr>
      </w:pPr>
      <w:r>
        <w:rPr>
          <w:color w:val="000000" w:themeColor="text1"/>
        </w:rPr>
        <w:t>Executive Director</w:t>
      </w:r>
    </w:p>
    <w:p w14:paraId="55D7D21E" w14:textId="77777777" w:rsidR="006511D4" w:rsidRDefault="006511D4">
      <w:pPr>
        <w:pStyle w:val="BodyText"/>
        <w:ind w:left="100" w:right="105"/>
        <w:rPr>
          <w:color w:val="000000" w:themeColor="text1"/>
        </w:rPr>
      </w:pPr>
    </w:p>
    <w:p w14:paraId="53A4A655" w14:textId="38D8B8DF" w:rsidR="008A4B68" w:rsidRPr="00241828" w:rsidRDefault="00801EF0" w:rsidP="0035061A">
      <w:pPr>
        <w:pStyle w:val="BodyText"/>
        <w:ind w:right="105"/>
        <w:rPr>
          <w:color w:val="000000" w:themeColor="text1"/>
        </w:rPr>
      </w:pPr>
      <w:r w:rsidRPr="00F279B0">
        <w:rPr>
          <w:color w:val="000000" w:themeColor="text1"/>
        </w:rPr>
        <w:t xml:space="preserve">Any person who has a qualifying disability as defined by the Americans with Disabilities Act that requires the meeting or materials </w:t>
      </w:r>
      <w:r w:rsidR="008E1309">
        <w:rPr>
          <w:color w:val="000000" w:themeColor="text1"/>
        </w:rPr>
        <w:t>from</w:t>
      </w:r>
      <w:r w:rsidRPr="00F279B0">
        <w:rPr>
          <w:color w:val="000000" w:themeColor="text1"/>
        </w:rPr>
        <w:t xml:space="preserve"> the meeting to be in an accessible format must contact the </w:t>
      </w:r>
      <w:r w:rsidR="0025477D">
        <w:rPr>
          <w:color w:val="000000" w:themeColor="text1"/>
        </w:rPr>
        <w:t>executive director</w:t>
      </w:r>
      <w:r w:rsidRPr="00F279B0">
        <w:rPr>
          <w:color w:val="000000" w:themeColor="text1"/>
        </w:rPr>
        <w:t xml:space="preserve"> at 608-222-1201</w:t>
      </w:r>
      <w:r w:rsidR="008E1309">
        <w:rPr>
          <w:color w:val="000000" w:themeColor="text1"/>
        </w:rPr>
        <w:t xml:space="preserve"> at</w:t>
      </w:r>
      <w:r w:rsidRPr="00F279B0">
        <w:rPr>
          <w:color w:val="000000" w:themeColor="text1"/>
        </w:rPr>
        <w:t xml:space="preserve"> least twenty-four hours prior to the commencement of the meeting so that any necessary arrangements can be made to accommodate each request.</w:t>
      </w:r>
    </w:p>
    <w:p w14:paraId="6E8DF81F" w14:textId="77777777" w:rsidR="00127800" w:rsidRPr="00241828" w:rsidRDefault="00127800" w:rsidP="00127800">
      <w:pPr>
        <w:pStyle w:val="Heading1"/>
        <w:tabs>
          <w:tab w:val="left" w:pos="552"/>
        </w:tabs>
        <w:ind w:left="0"/>
        <w:rPr>
          <w:color w:val="000000" w:themeColor="text1"/>
        </w:rPr>
      </w:pPr>
    </w:p>
    <w:p w14:paraId="5774B705" w14:textId="77777777" w:rsidR="008953D3" w:rsidRDefault="008953D3" w:rsidP="008953D3">
      <w:pPr>
        <w:pStyle w:val="ListParagraph"/>
        <w:widowControl/>
        <w:numPr>
          <w:ilvl w:val="0"/>
          <w:numId w:val="2"/>
        </w:numPr>
        <w:tabs>
          <w:tab w:val="right" w:pos="10620"/>
        </w:tabs>
        <w:autoSpaceDE/>
        <w:autoSpaceDN/>
        <w:ind w:left="450"/>
        <w:contextualSpacing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Check-in and announcements</w:t>
      </w:r>
    </w:p>
    <w:p w14:paraId="339E1B1A" w14:textId="77777777" w:rsidR="008953D3" w:rsidRDefault="008953D3" w:rsidP="008953D3">
      <w:pPr>
        <w:pStyle w:val="ListParagraph"/>
        <w:widowControl/>
        <w:numPr>
          <w:ilvl w:val="0"/>
          <w:numId w:val="2"/>
        </w:numPr>
        <w:tabs>
          <w:tab w:val="right" w:pos="10620"/>
        </w:tabs>
        <w:autoSpaceDE/>
        <w:autoSpaceDN/>
        <w:ind w:left="450"/>
        <w:contextualSpacing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Agenda review and approval.</w:t>
      </w:r>
    </w:p>
    <w:p w14:paraId="53827795" w14:textId="77777777" w:rsidR="008953D3" w:rsidRDefault="008953D3" w:rsidP="008953D3">
      <w:pPr>
        <w:pStyle w:val="ListParagraph"/>
        <w:widowControl/>
        <w:numPr>
          <w:ilvl w:val="0"/>
          <w:numId w:val="2"/>
        </w:numPr>
        <w:tabs>
          <w:tab w:val="right" w:pos="10620"/>
        </w:tabs>
        <w:autoSpaceDE/>
        <w:autoSpaceDN/>
        <w:ind w:left="450"/>
        <w:contextualSpacing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Discuss issue requests.</w:t>
      </w:r>
    </w:p>
    <w:p w14:paraId="4F325F60" w14:textId="77777777" w:rsidR="008953D3" w:rsidRDefault="008953D3" w:rsidP="008953D3">
      <w:pPr>
        <w:pStyle w:val="ListParagraph"/>
        <w:widowControl/>
        <w:numPr>
          <w:ilvl w:val="0"/>
          <w:numId w:val="2"/>
        </w:numPr>
        <w:tabs>
          <w:tab w:val="right" w:pos="10620"/>
        </w:tabs>
        <w:autoSpaceDE/>
        <w:autoSpaceDN/>
        <w:ind w:left="450"/>
        <w:contextualSpacing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Review action items.</w:t>
      </w:r>
    </w:p>
    <w:p w14:paraId="5A81D451" w14:textId="77777777" w:rsidR="008953D3" w:rsidRPr="00241828" w:rsidRDefault="008953D3" w:rsidP="008953D3">
      <w:pPr>
        <w:pStyle w:val="ListParagraph"/>
        <w:widowControl/>
        <w:numPr>
          <w:ilvl w:val="0"/>
          <w:numId w:val="2"/>
        </w:numPr>
        <w:tabs>
          <w:tab w:val="left" w:pos="472"/>
          <w:tab w:val="right" w:pos="10620"/>
        </w:tabs>
        <w:autoSpaceDE/>
        <w:autoSpaceDN/>
        <w:contextualSpacing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 w:rsidRPr="00241828">
        <w:rPr>
          <w:color w:val="000000" w:themeColor="text1"/>
          <w:sz w:val="24"/>
        </w:rPr>
        <w:t>Adjournment</w:t>
      </w:r>
      <w:r>
        <w:rPr>
          <w:color w:val="000000" w:themeColor="text1"/>
          <w:sz w:val="24"/>
        </w:rPr>
        <w:t>.</w:t>
      </w:r>
    </w:p>
    <w:p w14:paraId="41BB1D97" w14:textId="77777777" w:rsidR="008A4B68" w:rsidRPr="00241828" w:rsidRDefault="008A4B68" w:rsidP="00127800">
      <w:pPr>
        <w:pStyle w:val="ListParagraph"/>
        <w:widowControl/>
        <w:tabs>
          <w:tab w:val="right" w:pos="10620"/>
        </w:tabs>
        <w:autoSpaceDE/>
        <w:autoSpaceDN/>
        <w:ind w:left="450" w:firstLine="0"/>
        <w:contextualSpacing/>
        <w:rPr>
          <w:rFonts w:asciiTheme="minorHAnsi" w:hAnsiTheme="minorHAnsi"/>
          <w:color w:val="000000" w:themeColor="text1"/>
          <w:sz w:val="24"/>
          <w:szCs w:val="24"/>
        </w:rPr>
      </w:pPr>
    </w:p>
    <w:sectPr w:rsidR="008A4B68" w:rsidRPr="00241828">
      <w:pgSz w:w="12240" w:h="15840"/>
      <w:pgMar w:top="1400" w:right="17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5C0"/>
    <w:multiLevelType w:val="hybridMultilevel"/>
    <w:tmpl w:val="795E784A"/>
    <w:lvl w:ilvl="0" w:tplc="1486D45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CA2076"/>
    <w:multiLevelType w:val="hybridMultilevel"/>
    <w:tmpl w:val="012EBE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07B1FE2"/>
    <w:multiLevelType w:val="hybridMultilevel"/>
    <w:tmpl w:val="9FA8755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4412EFF"/>
    <w:multiLevelType w:val="hybridMultilevel"/>
    <w:tmpl w:val="3F5E48DC"/>
    <w:lvl w:ilvl="0" w:tplc="A28A2DC6">
      <w:numFmt w:val="bullet"/>
      <w:lvlText w:val="o"/>
      <w:lvlJc w:val="left"/>
      <w:pPr>
        <w:ind w:left="1100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4ACE11A0"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81E470CA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94CA708A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BFD61C90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31DAECA8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7292B816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936877CE"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B2920736"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4" w15:restartNumberingAfterBreak="0">
    <w:nsid w:val="74D27B9E"/>
    <w:multiLevelType w:val="hybridMultilevel"/>
    <w:tmpl w:val="FFD2B5B0"/>
    <w:lvl w:ilvl="0" w:tplc="ADFE7BBA">
      <w:start w:val="1"/>
      <w:numFmt w:val="decimal"/>
      <w:lvlText w:val="%1."/>
      <w:lvlJc w:val="left"/>
      <w:pPr>
        <w:ind w:left="471" w:hanging="360"/>
        <w:jc w:val="right"/>
      </w:pPr>
      <w:rPr>
        <w:rFonts w:ascii="Calibri" w:eastAsia="Calibri" w:hAnsi="Calibri" w:cs="Calibri" w:hint="default"/>
        <w:b w:val="0"/>
        <w:bCs/>
        <w:color w:val="000000" w:themeColor="text1"/>
        <w:spacing w:val="-1"/>
        <w:w w:val="100"/>
        <w:sz w:val="24"/>
        <w:szCs w:val="24"/>
      </w:rPr>
    </w:lvl>
    <w:lvl w:ilvl="1" w:tplc="6CB4B37A">
      <w:start w:val="1"/>
      <w:numFmt w:val="upperLetter"/>
      <w:lvlText w:val="%2."/>
      <w:lvlJc w:val="left"/>
      <w:pPr>
        <w:ind w:left="892" w:hanging="360"/>
      </w:pPr>
      <w:rPr>
        <w:rFonts w:ascii="Calibri" w:eastAsia="Calibri" w:hAnsi="Calibri" w:cs="Calibri" w:hint="default"/>
        <w:b w:val="0"/>
        <w:i w:val="0"/>
        <w:spacing w:val="-3"/>
        <w:w w:val="100"/>
        <w:sz w:val="24"/>
        <w:szCs w:val="24"/>
      </w:rPr>
    </w:lvl>
    <w:lvl w:ilvl="2" w:tplc="CD40BE18"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3118D20A">
      <w:numFmt w:val="bullet"/>
      <w:lvlText w:val="•"/>
      <w:lvlJc w:val="left"/>
      <w:pPr>
        <w:ind w:left="900" w:hanging="360"/>
      </w:pPr>
      <w:rPr>
        <w:rFonts w:hint="default"/>
      </w:rPr>
    </w:lvl>
    <w:lvl w:ilvl="4" w:tplc="88DAB274">
      <w:numFmt w:val="bullet"/>
      <w:lvlText w:val="•"/>
      <w:lvlJc w:val="left"/>
      <w:pPr>
        <w:ind w:left="2071" w:hanging="360"/>
      </w:pPr>
      <w:rPr>
        <w:rFonts w:hint="default"/>
      </w:rPr>
    </w:lvl>
    <w:lvl w:ilvl="5" w:tplc="9CA6F6BA">
      <w:numFmt w:val="bullet"/>
      <w:lvlText w:val="•"/>
      <w:lvlJc w:val="left"/>
      <w:pPr>
        <w:ind w:left="3242" w:hanging="360"/>
      </w:pPr>
      <w:rPr>
        <w:rFonts w:hint="default"/>
      </w:rPr>
    </w:lvl>
    <w:lvl w:ilvl="6" w:tplc="0110079C">
      <w:numFmt w:val="bullet"/>
      <w:lvlText w:val="•"/>
      <w:lvlJc w:val="left"/>
      <w:pPr>
        <w:ind w:left="4414" w:hanging="360"/>
      </w:pPr>
      <w:rPr>
        <w:rFonts w:hint="default"/>
      </w:rPr>
    </w:lvl>
    <w:lvl w:ilvl="7" w:tplc="4F583EB2">
      <w:numFmt w:val="bullet"/>
      <w:lvlText w:val="•"/>
      <w:lvlJc w:val="left"/>
      <w:pPr>
        <w:ind w:left="5585" w:hanging="360"/>
      </w:pPr>
      <w:rPr>
        <w:rFonts w:hint="default"/>
      </w:rPr>
    </w:lvl>
    <w:lvl w:ilvl="8" w:tplc="C540E0DE">
      <w:numFmt w:val="bullet"/>
      <w:lvlText w:val="•"/>
      <w:lvlJc w:val="left"/>
      <w:pPr>
        <w:ind w:left="6757" w:hanging="360"/>
      </w:pPr>
      <w:rPr>
        <w:rFonts w:hint="default"/>
      </w:rPr>
    </w:lvl>
  </w:abstractNum>
  <w:num w:numId="1" w16cid:durableId="1725592686">
    <w:abstractNumId w:val="3"/>
  </w:num>
  <w:num w:numId="2" w16cid:durableId="657073642">
    <w:abstractNumId w:val="4"/>
  </w:num>
  <w:num w:numId="3" w16cid:durableId="1878272975">
    <w:abstractNumId w:val="2"/>
  </w:num>
  <w:num w:numId="4" w16cid:durableId="633564199">
    <w:abstractNumId w:val="0"/>
  </w:num>
  <w:num w:numId="5" w16cid:durableId="60734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68"/>
    <w:rsid w:val="00004684"/>
    <w:rsid w:val="000069A0"/>
    <w:rsid w:val="00015402"/>
    <w:rsid w:val="00022D8F"/>
    <w:rsid w:val="0003149B"/>
    <w:rsid w:val="00040FA6"/>
    <w:rsid w:val="000441A9"/>
    <w:rsid w:val="00052820"/>
    <w:rsid w:val="000574F9"/>
    <w:rsid w:val="00065514"/>
    <w:rsid w:val="00081D5C"/>
    <w:rsid w:val="00082409"/>
    <w:rsid w:val="00084750"/>
    <w:rsid w:val="000901BF"/>
    <w:rsid w:val="000971F5"/>
    <w:rsid w:val="000B17DF"/>
    <w:rsid w:val="000B5031"/>
    <w:rsid w:val="000C4F30"/>
    <w:rsid w:val="000C6295"/>
    <w:rsid w:val="000F051F"/>
    <w:rsid w:val="000F4607"/>
    <w:rsid w:val="001060B9"/>
    <w:rsid w:val="00112F52"/>
    <w:rsid w:val="00127800"/>
    <w:rsid w:val="0013472F"/>
    <w:rsid w:val="001430ED"/>
    <w:rsid w:val="00143F59"/>
    <w:rsid w:val="0018216C"/>
    <w:rsid w:val="00185BF0"/>
    <w:rsid w:val="00186251"/>
    <w:rsid w:val="00187D65"/>
    <w:rsid w:val="00196F64"/>
    <w:rsid w:val="001A3C42"/>
    <w:rsid w:val="001A489F"/>
    <w:rsid w:val="001A6A84"/>
    <w:rsid w:val="001C57C1"/>
    <w:rsid w:val="00215687"/>
    <w:rsid w:val="00216B18"/>
    <w:rsid w:val="002213CD"/>
    <w:rsid w:val="002326C4"/>
    <w:rsid w:val="002336E1"/>
    <w:rsid w:val="00237DBB"/>
    <w:rsid w:val="00241828"/>
    <w:rsid w:val="0025477D"/>
    <w:rsid w:val="00270389"/>
    <w:rsid w:val="002833DF"/>
    <w:rsid w:val="00291634"/>
    <w:rsid w:val="002B1259"/>
    <w:rsid w:val="002E0C0E"/>
    <w:rsid w:val="00300FCE"/>
    <w:rsid w:val="00306BC0"/>
    <w:rsid w:val="003102E0"/>
    <w:rsid w:val="0032796C"/>
    <w:rsid w:val="00337164"/>
    <w:rsid w:val="0035061A"/>
    <w:rsid w:val="00355509"/>
    <w:rsid w:val="00356085"/>
    <w:rsid w:val="00362FBC"/>
    <w:rsid w:val="003656E3"/>
    <w:rsid w:val="00391714"/>
    <w:rsid w:val="003A6AFD"/>
    <w:rsid w:val="003D3CA7"/>
    <w:rsid w:val="003D77C0"/>
    <w:rsid w:val="003F7CDE"/>
    <w:rsid w:val="00402B65"/>
    <w:rsid w:val="0040759F"/>
    <w:rsid w:val="00421BAB"/>
    <w:rsid w:val="00422062"/>
    <w:rsid w:val="00430D31"/>
    <w:rsid w:val="00450046"/>
    <w:rsid w:val="00454E8D"/>
    <w:rsid w:val="00463C03"/>
    <w:rsid w:val="00487518"/>
    <w:rsid w:val="004A1FE3"/>
    <w:rsid w:val="004C17BF"/>
    <w:rsid w:val="005037FF"/>
    <w:rsid w:val="005108AE"/>
    <w:rsid w:val="00517AB5"/>
    <w:rsid w:val="0053616A"/>
    <w:rsid w:val="0057110A"/>
    <w:rsid w:val="00582759"/>
    <w:rsid w:val="00594605"/>
    <w:rsid w:val="005A74B4"/>
    <w:rsid w:val="005B090D"/>
    <w:rsid w:val="005B32BC"/>
    <w:rsid w:val="005B4FB2"/>
    <w:rsid w:val="005C273C"/>
    <w:rsid w:val="005C5FB5"/>
    <w:rsid w:val="005C736D"/>
    <w:rsid w:val="005D0A35"/>
    <w:rsid w:val="00607093"/>
    <w:rsid w:val="00612A30"/>
    <w:rsid w:val="00643DAF"/>
    <w:rsid w:val="00647EE5"/>
    <w:rsid w:val="006511D4"/>
    <w:rsid w:val="00664076"/>
    <w:rsid w:val="006855A7"/>
    <w:rsid w:val="00692B36"/>
    <w:rsid w:val="006A4563"/>
    <w:rsid w:val="006D1C03"/>
    <w:rsid w:val="006D6259"/>
    <w:rsid w:val="006E372F"/>
    <w:rsid w:val="00717B11"/>
    <w:rsid w:val="00730127"/>
    <w:rsid w:val="007374E6"/>
    <w:rsid w:val="007961F9"/>
    <w:rsid w:val="007A0A3A"/>
    <w:rsid w:val="007A0E8A"/>
    <w:rsid w:val="007A7567"/>
    <w:rsid w:val="007A79C6"/>
    <w:rsid w:val="007C5227"/>
    <w:rsid w:val="007D14E7"/>
    <w:rsid w:val="007D3CBF"/>
    <w:rsid w:val="007E1EE8"/>
    <w:rsid w:val="007F5406"/>
    <w:rsid w:val="007F7AC3"/>
    <w:rsid w:val="00801EF0"/>
    <w:rsid w:val="008133BC"/>
    <w:rsid w:val="0081467B"/>
    <w:rsid w:val="00841D11"/>
    <w:rsid w:val="00853D03"/>
    <w:rsid w:val="00857885"/>
    <w:rsid w:val="00865B77"/>
    <w:rsid w:val="00870237"/>
    <w:rsid w:val="008953D3"/>
    <w:rsid w:val="008A2A28"/>
    <w:rsid w:val="008A4B68"/>
    <w:rsid w:val="008B7B15"/>
    <w:rsid w:val="008E1309"/>
    <w:rsid w:val="008F53AD"/>
    <w:rsid w:val="008F6ADA"/>
    <w:rsid w:val="009048D4"/>
    <w:rsid w:val="009400A7"/>
    <w:rsid w:val="00966D6A"/>
    <w:rsid w:val="00966E55"/>
    <w:rsid w:val="00971C09"/>
    <w:rsid w:val="009A5DB5"/>
    <w:rsid w:val="009B487F"/>
    <w:rsid w:val="009B536B"/>
    <w:rsid w:val="009F0016"/>
    <w:rsid w:val="00A02830"/>
    <w:rsid w:val="00A07225"/>
    <w:rsid w:val="00A13616"/>
    <w:rsid w:val="00A2161A"/>
    <w:rsid w:val="00A67C94"/>
    <w:rsid w:val="00A76422"/>
    <w:rsid w:val="00A84A51"/>
    <w:rsid w:val="00A874F4"/>
    <w:rsid w:val="00A875D5"/>
    <w:rsid w:val="00A962DB"/>
    <w:rsid w:val="00AB0D6B"/>
    <w:rsid w:val="00AB233B"/>
    <w:rsid w:val="00AC00AE"/>
    <w:rsid w:val="00B27DA2"/>
    <w:rsid w:val="00B67C79"/>
    <w:rsid w:val="00B821A2"/>
    <w:rsid w:val="00BB1A2C"/>
    <w:rsid w:val="00BD42AD"/>
    <w:rsid w:val="00BD4A8B"/>
    <w:rsid w:val="00BE239C"/>
    <w:rsid w:val="00BF21E5"/>
    <w:rsid w:val="00C00328"/>
    <w:rsid w:val="00C05DB4"/>
    <w:rsid w:val="00C1181F"/>
    <w:rsid w:val="00C15213"/>
    <w:rsid w:val="00C157F5"/>
    <w:rsid w:val="00C673FB"/>
    <w:rsid w:val="00C700C7"/>
    <w:rsid w:val="00C7205C"/>
    <w:rsid w:val="00C753C3"/>
    <w:rsid w:val="00C777DD"/>
    <w:rsid w:val="00CA6666"/>
    <w:rsid w:val="00CB179E"/>
    <w:rsid w:val="00CB5255"/>
    <w:rsid w:val="00CD6556"/>
    <w:rsid w:val="00CE09CF"/>
    <w:rsid w:val="00CE279D"/>
    <w:rsid w:val="00CF1736"/>
    <w:rsid w:val="00CF3386"/>
    <w:rsid w:val="00D10A5D"/>
    <w:rsid w:val="00D15BA1"/>
    <w:rsid w:val="00D34F38"/>
    <w:rsid w:val="00D52BE7"/>
    <w:rsid w:val="00D60757"/>
    <w:rsid w:val="00DA1839"/>
    <w:rsid w:val="00DA746E"/>
    <w:rsid w:val="00DB0323"/>
    <w:rsid w:val="00E01BD9"/>
    <w:rsid w:val="00E3562B"/>
    <w:rsid w:val="00E4263C"/>
    <w:rsid w:val="00E4298E"/>
    <w:rsid w:val="00E6546F"/>
    <w:rsid w:val="00E76A28"/>
    <w:rsid w:val="00E824AD"/>
    <w:rsid w:val="00EB2318"/>
    <w:rsid w:val="00EB7A8B"/>
    <w:rsid w:val="00EC038F"/>
    <w:rsid w:val="00EC3FB2"/>
    <w:rsid w:val="00EC7C33"/>
    <w:rsid w:val="00ED05D5"/>
    <w:rsid w:val="00F03677"/>
    <w:rsid w:val="00F11BB8"/>
    <w:rsid w:val="00F24320"/>
    <w:rsid w:val="00F266BF"/>
    <w:rsid w:val="00F279B0"/>
    <w:rsid w:val="00F34FF5"/>
    <w:rsid w:val="00F4194B"/>
    <w:rsid w:val="00F41B53"/>
    <w:rsid w:val="00F42A53"/>
    <w:rsid w:val="00F479D0"/>
    <w:rsid w:val="00F554E6"/>
    <w:rsid w:val="00F83400"/>
    <w:rsid w:val="00F926C5"/>
    <w:rsid w:val="00FA1D3D"/>
    <w:rsid w:val="00FB3C5B"/>
    <w:rsid w:val="00FB69AB"/>
    <w:rsid w:val="00FC1142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C19F0"/>
  <w15:docId w15:val="{6CC3706D-B3D2-447F-82CD-3F5C45F2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7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F554E6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54E6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1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1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1D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1D4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D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13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nk.madsewer.org/el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6911-A3FC-40B5-A7F2-BC01BC30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1140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Kruchten</dc:creator>
  <cp:lastModifiedBy>Shelley Paquette</cp:lastModifiedBy>
  <cp:revision>4</cp:revision>
  <cp:lastPrinted>2017-08-16T19:36:00Z</cp:lastPrinted>
  <dcterms:created xsi:type="dcterms:W3CDTF">2025-10-03T01:53:00Z</dcterms:created>
  <dcterms:modified xsi:type="dcterms:W3CDTF">2025-10-07T18:46:00Z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2017-08-04T00:00:00Z</vt:filetime>
  </property>
  <property fmtid="{D5CDD505-2E9C-101B-9397-08002B2CF9AE}" pid="5" name="GrammarlyDocumentId">
    <vt:lpwstr>4ce49f11-2a3d-4749-8618-651e5c04b90d</vt:lpwstr>
  </property>
</Properties>
</file>